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F5" w:rsidRDefault="00F4425A" w:rsidP="00F4425A">
      <w:pPr>
        <w:jc w:val="center"/>
        <w:rPr>
          <w:b/>
          <w:sz w:val="28"/>
          <w:szCs w:val="28"/>
          <w:u w:val="single"/>
        </w:rPr>
      </w:pPr>
      <w:r w:rsidRPr="00F4425A">
        <w:rPr>
          <w:b/>
          <w:sz w:val="28"/>
          <w:szCs w:val="28"/>
          <w:u w:val="single"/>
        </w:rPr>
        <w:t>Electronic Communication Terms and Conditions</w:t>
      </w:r>
    </w:p>
    <w:p w:rsidR="00F4425A" w:rsidRDefault="00F4425A" w:rsidP="00F4425A">
      <w:pPr>
        <w:jc w:val="center"/>
        <w:rPr>
          <w:b/>
          <w:sz w:val="24"/>
          <w:szCs w:val="24"/>
        </w:rPr>
      </w:pPr>
      <w:r w:rsidRPr="00F4425A">
        <w:rPr>
          <w:b/>
          <w:sz w:val="24"/>
          <w:szCs w:val="24"/>
        </w:rPr>
        <w:t>TELEHEALTH SERVICES</w:t>
      </w:r>
    </w:p>
    <w:p w:rsidR="00F4425A" w:rsidRDefault="00F4425A" w:rsidP="00754D33">
      <w:pPr>
        <w:pStyle w:val="ListParagraph"/>
        <w:numPr>
          <w:ilvl w:val="0"/>
          <w:numId w:val="1"/>
        </w:numPr>
        <w:ind w:left="-720" w:right="-720"/>
        <w:rPr>
          <w:sz w:val="20"/>
          <w:szCs w:val="20"/>
        </w:rPr>
      </w:pPr>
      <w:r>
        <w:rPr>
          <w:b/>
          <w:sz w:val="20"/>
          <w:szCs w:val="20"/>
        </w:rPr>
        <w:t xml:space="preserve">Purpose and Benefits: </w:t>
      </w:r>
      <w:r>
        <w:rPr>
          <w:sz w:val="20"/>
          <w:szCs w:val="20"/>
        </w:rPr>
        <w:t>The purpose and benefit of telehealth is t</w:t>
      </w:r>
      <w:r w:rsidR="000D2A6A">
        <w:rPr>
          <w:sz w:val="20"/>
          <w:szCs w:val="20"/>
        </w:rPr>
        <w:t>o provide more timely access to mental health, psychiatric, and subst</w:t>
      </w:r>
      <w:r w:rsidR="0027494C">
        <w:rPr>
          <w:sz w:val="20"/>
          <w:szCs w:val="20"/>
        </w:rPr>
        <w:t xml:space="preserve">ance use services to clients who are determined appropriate for telehealth services. </w:t>
      </w:r>
      <w:r w:rsidR="000D2A6A">
        <w:rPr>
          <w:sz w:val="20"/>
          <w:szCs w:val="20"/>
        </w:rPr>
        <w:t xml:space="preserve"> </w:t>
      </w:r>
      <w:r w:rsidR="009D0805">
        <w:rPr>
          <w:sz w:val="20"/>
          <w:szCs w:val="20"/>
        </w:rPr>
        <w:t>The tel</w:t>
      </w:r>
      <w:r w:rsidR="0027494C">
        <w:rPr>
          <w:sz w:val="20"/>
          <w:szCs w:val="20"/>
        </w:rPr>
        <w:t xml:space="preserve">ehealth connection is only to </w:t>
      </w:r>
      <w:proofErr w:type="gramStart"/>
      <w:r w:rsidR="0027494C">
        <w:rPr>
          <w:sz w:val="20"/>
          <w:szCs w:val="20"/>
        </w:rPr>
        <w:t>be used</w:t>
      </w:r>
      <w:proofErr w:type="gramEnd"/>
      <w:r w:rsidR="0027494C">
        <w:rPr>
          <w:sz w:val="20"/>
          <w:szCs w:val="20"/>
        </w:rPr>
        <w:t xml:space="preserve"> </w:t>
      </w:r>
      <w:r w:rsidR="009D0805">
        <w:rPr>
          <w:sz w:val="20"/>
          <w:szCs w:val="20"/>
        </w:rPr>
        <w:t>during a scheduled session with the provider.</w:t>
      </w:r>
    </w:p>
    <w:p w:rsidR="000D2A6A" w:rsidRDefault="000D2A6A" w:rsidP="00754D33">
      <w:pPr>
        <w:pStyle w:val="ListParagraph"/>
        <w:numPr>
          <w:ilvl w:val="0"/>
          <w:numId w:val="1"/>
        </w:numPr>
        <w:ind w:left="-720" w:right="-720"/>
        <w:rPr>
          <w:sz w:val="20"/>
          <w:szCs w:val="20"/>
        </w:rPr>
      </w:pPr>
      <w:r>
        <w:rPr>
          <w:b/>
          <w:sz w:val="20"/>
          <w:szCs w:val="20"/>
        </w:rPr>
        <w:t xml:space="preserve">Medical Information and Records: </w:t>
      </w:r>
      <w:r>
        <w:rPr>
          <w:sz w:val="20"/>
          <w:szCs w:val="20"/>
        </w:rPr>
        <w:t xml:space="preserve">All existing laws regarding your access to protected health information and </w:t>
      </w:r>
      <w:r w:rsidR="0027494C">
        <w:rPr>
          <w:sz w:val="20"/>
          <w:szCs w:val="20"/>
        </w:rPr>
        <w:t>copies</w:t>
      </w:r>
      <w:r>
        <w:rPr>
          <w:sz w:val="20"/>
          <w:szCs w:val="20"/>
        </w:rPr>
        <w:t xml:space="preserve"> of your medical records apply to telehealth services. Additionally, dissemination of any patient-identifiable images or information from telehealth interactions to researchers or other entities without your consent, unless authorized under existing confidentiality l</w:t>
      </w:r>
      <w:r w:rsidR="00754D33">
        <w:rPr>
          <w:sz w:val="20"/>
          <w:szCs w:val="20"/>
        </w:rPr>
        <w:t>aws. Records an</w:t>
      </w:r>
      <w:r w:rsidR="00F95CCF">
        <w:rPr>
          <w:sz w:val="20"/>
          <w:szCs w:val="20"/>
        </w:rPr>
        <w:t>d</w:t>
      </w:r>
      <w:r w:rsidR="00754D33">
        <w:rPr>
          <w:sz w:val="20"/>
          <w:szCs w:val="20"/>
        </w:rPr>
        <w:t xml:space="preserve"> prescriptions requiring original signatures may take longer to process, allowing for transport from the licensed health care provider’s site to </w:t>
      </w:r>
      <w:proofErr w:type="gramStart"/>
      <w:r w:rsidR="00754D33">
        <w:rPr>
          <w:sz w:val="20"/>
          <w:szCs w:val="20"/>
        </w:rPr>
        <w:t>Woodland Centers</w:t>
      </w:r>
      <w:proofErr w:type="gramEnd"/>
      <w:r w:rsidR="00F95CCF">
        <w:rPr>
          <w:sz w:val="20"/>
          <w:szCs w:val="20"/>
        </w:rPr>
        <w:t xml:space="preserve"> clinic site</w:t>
      </w:r>
      <w:r w:rsidR="00754D33">
        <w:rPr>
          <w:sz w:val="20"/>
          <w:szCs w:val="20"/>
        </w:rPr>
        <w:t xml:space="preserve">. All records and prescriptions </w:t>
      </w:r>
      <w:proofErr w:type="gramStart"/>
      <w:r w:rsidR="00754D33">
        <w:rPr>
          <w:sz w:val="20"/>
          <w:szCs w:val="20"/>
        </w:rPr>
        <w:t>are transported</w:t>
      </w:r>
      <w:proofErr w:type="gramEnd"/>
      <w:r w:rsidR="00754D33">
        <w:rPr>
          <w:sz w:val="20"/>
          <w:szCs w:val="20"/>
        </w:rPr>
        <w:t xml:space="preserve"> via secure courier.</w:t>
      </w:r>
    </w:p>
    <w:p w:rsidR="00754D33" w:rsidRDefault="00754D33" w:rsidP="00754D33">
      <w:pPr>
        <w:pStyle w:val="ListParagraph"/>
        <w:numPr>
          <w:ilvl w:val="0"/>
          <w:numId w:val="1"/>
        </w:numPr>
        <w:ind w:left="-720" w:right="-720"/>
        <w:rPr>
          <w:sz w:val="20"/>
          <w:szCs w:val="20"/>
        </w:rPr>
      </w:pPr>
      <w:r>
        <w:rPr>
          <w:b/>
          <w:sz w:val="20"/>
          <w:szCs w:val="20"/>
        </w:rPr>
        <w:t xml:space="preserve">Modality: </w:t>
      </w:r>
      <w:r w:rsidR="00764FF3">
        <w:rPr>
          <w:sz w:val="20"/>
          <w:szCs w:val="20"/>
        </w:rPr>
        <w:t>May be either a telephone call from your provider to a mobile phone or landline or use of a HIPAA compliant video-conferencing platform. Either option will allow for 2-way communication between the client and provider throughout the course of the visit. Video-conferencing will permit the client to see the provider during the visit, while telephone encounter will not. Standard messaging and data rates may apply. If the service occurs in a client’s home, the client is responsible to provide equipment to ensure adequate audio and visual quality in order to provide the service.</w:t>
      </w:r>
      <w:r w:rsidR="009D0805">
        <w:rPr>
          <w:sz w:val="20"/>
          <w:szCs w:val="20"/>
        </w:rPr>
        <w:t xml:space="preserve"> The client cannot be driving a vehicle while engaging in a telehealth session.</w:t>
      </w:r>
      <w:r w:rsidR="00764FF3">
        <w:rPr>
          <w:sz w:val="20"/>
          <w:szCs w:val="20"/>
        </w:rPr>
        <w:t xml:space="preserve"> In the case of an emergency, the trained healthcare provider will use all available resources to ensure the wellbeing and safety of the client and/or those around a client at the time of the service.</w:t>
      </w:r>
      <w:r w:rsidR="009D0805">
        <w:rPr>
          <w:sz w:val="20"/>
          <w:szCs w:val="20"/>
        </w:rPr>
        <w:t xml:space="preserve"> </w:t>
      </w:r>
    </w:p>
    <w:p w:rsidR="00764FF3" w:rsidRDefault="00764FF3" w:rsidP="00764FF3">
      <w:pPr>
        <w:pStyle w:val="ListParagraph"/>
        <w:numPr>
          <w:ilvl w:val="1"/>
          <w:numId w:val="1"/>
        </w:numPr>
        <w:ind w:right="-720"/>
        <w:rPr>
          <w:sz w:val="20"/>
          <w:szCs w:val="20"/>
        </w:rPr>
      </w:pPr>
      <w:r>
        <w:rPr>
          <w:sz w:val="20"/>
          <w:szCs w:val="20"/>
        </w:rPr>
        <w:t>For psychiatry In-office appointments, the psychiatrist will appear on a large screen TV in rea</w:t>
      </w:r>
      <w:r w:rsidR="00BE76E3">
        <w:rPr>
          <w:sz w:val="20"/>
          <w:szCs w:val="20"/>
        </w:rPr>
        <w:t xml:space="preserve">l time. A webcam is in </w:t>
      </w:r>
      <w:proofErr w:type="gramStart"/>
      <w:r w:rsidR="00BE76E3">
        <w:rPr>
          <w:sz w:val="20"/>
          <w:szCs w:val="20"/>
        </w:rPr>
        <w:t>place whic</w:t>
      </w:r>
      <w:r>
        <w:rPr>
          <w:sz w:val="20"/>
          <w:szCs w:val="20"/>
        </w:rPr>
        <w:t>h</w:t>
      </w:r>
      <w:proofErr w:type="gramEnd"/>
      <w:r>
        <w:rPr>
          <w:sz w:val="20"/>
          <w:szCs w:val="20"/>
        </w:rPr>
        <w:t xml:space="preserve"> allows the psychiatrist to view you. </w:t>
      </w:r>
      <w:r w:rsidR="00DC0778">
        <w:rPr>
          <w:sz w:val="20"/>
          <w:szCs w:val="20"/>
        </w:rPr>
        <w:t>Microphones provide audio in the room, which enables a dialogue between you and the provider.</w:t>
      </w:r>
    </w:p>
    <w:p w:rsidR="00764FF3" w:rsidRDefault="00764FF3" w:rsidP="00764FF3">
      <w:pPr>
        <w:pStyle w:val="ListParagraph"/>
        <w:numPr>
          <w:ilvl w:val="0"/>
          <w:numId w:val="1"/>
        </w:numPr>
        <w:ind w:left="-648" w:right="-720"/>
        <w:rPr>
          <w:sz w:val="20"/>
          <w:szCs w:val="20"/>
        </w:rPr>
      </w:pPr>
      <w:r>
        <w:rPr>
          <w:b/>
          <w:sz w:val="20"/>
          <w:szCs w:val="20"/>
        </w:rPr>
        <w:t xml:space="preserve">Confidentiality: </w:t>
      </w:r>
      <w:r>
        <w:rPr>
          <w:sz w:val="20"/>
          <w:szCs w:val="20"/>
        </w:rPr>
        <w:t xml:space="preserve">Reasonable and appropriate efforts </w:t>
      </w:r>
      <w:proofErr w:type="gramStart"/>
      <w:r>
        <w:rPr>
          <w:sz w:val="20"/>
          <w:szCs w:val="20"/>
        </w:rPr>
        <w:t>have been made</w:t>
      </w:r>
      <w:proofErr w:type="gramEnd"/>
      <w:r>
        <w:rPr>
          <w:sz w:val="20"/>
          <w:szCs w:val="20"/>
        </w:rPr>
        <w:t xml:space="preserve"> to eliminate any confidentiality risks associated with telehealth services. All existing confidentiality protections under federal and Minnesota State law apply to information disclosed during telehealth services.</w:t>
      </w:r>
      <w:r w:rsidR="009D0805">
        <w:rPr>
          <w:sz w:val="20"/>
          <w:szCs w:val="20"/>
        </w:rPr>
        <w:t xml:space="preserve"> The client is responsible for locating a private are</w:t>
      </w:r>
      <w:r w:rsidR="00957F12">
        <w:rPr>
          <w:sz w:val="20"/>
          <w:szCs w:val="20"/>
        </w:rPr>
        <w:t>a</w:t>
      </w:r>
      <w:r w:rsidR="009D0805">
        <w:rPr>
          <w:sz w:val="20"/>
          <w:szCs w:val="20"/>
        </w:rPr>
        <w:t xml:space="preserve"> while session</w:t>
      </w:r>
      <w:r w:rsidR="00957F12">
        <w:rPr>
          <w:sz w:val="20"/>
          <w:szCs w:val="20"/>
        </w:rPr>
        <w:t xml:space="preserve"> is</w:t>
      </w:r>
      <w:r w:rsidR="009D0805">
        <w:rPr>
          <w:sz w:val="20"/>
          <w:szCs w:val="20"/>
        </w:rPr>
        <w:t xml:space="preserve"> from home.</w:t>
      </w:r>
    </w:p>
    <w:p w:rsidR="009D0805" w:rsidRDefault="009D0805" w:rsidP="00764FF3">
      <w:pPr>
        <w:pStyle w:val="ListParagraph"/>
        <w:numPr>
          <w:ilvl w:val="0"/>
          <w:numId w:val="1"/>
        </w:numPr>
        <w:ind w:left="-648" w:right="-720"/>
        <w:rPr>
          <w:sz w:val="20"/>
          <w:szCs w:val="20"/>
        </w:rPr>
      </w:pPr>
      <w:r>
        <w:rPr>
          <w:b/>
          <w:sz w:val="20"/>
          <w:szCs w:val="20"/>
        </w:rPr>
        <w:t xml:space="preserve">Fees: </w:t>
      </w:r>
      <w:r>
        <w:rPr>
          <w:sz w:val="20"/>
          <w:szCs w:val="20"/>
        </w:rPr>
        <w:t xml:space="preserve">Fees </w:t>
      </w:r>
      <w:proofErr w:type="gramStart"/>
      <w:r>
        <w:rPr>
          <w:sz w:val="20"/>
          <w:szCs w:val="20"/>
        </w:rPr>
        <w:t>are reviewed</w:t>
      </w:r>
      <w:proofErr w:type="gramEnd"/>
      <w:r>
        <w:rPr>
          <w:sz w:val="20"/>
          <w:szCs w:val="20"/>
        </w:rPr>
        <w:t xml:space="preserve"> with you during your financial intake and Fee Schedule is posted</w:t>
      </w:r>
      <w:r w:rsidR="00F95CCF">
        <w:rPr>
          <w:sz w:val="20"/>
          <w:szCs w:val="20"/>
        </w:rPr>
        <w:t xml:space="preserve"> at each clinic site and online</w:t>
      </w:r>
      <w:r>
        <w:rPr>
          <w:sz w:val="20"/>
          <w:szCs w:val="20"/>
        </w:rPr>
        <w:t>.</w:t>
      </w:r>
    </w:p>
    <w:p w:rsidR="009D0805" w:rsidRDefault="009D0805" w:rsidP="00764FF3">
      <w:pPr>
        <w:pStyle w:val="ListParagraph"/>
        <w:numPr>
          <w:ilvl w:val="0"/>
          <w:numId w:val="1"/>
        </w:numPr>
        <w:ind w:left="-648" w:right="-720"/>
        <w:rPr>
          <w:sz w:val="20"/>
          <w:szCs w:val="20"/>
        </w:rPr>
      </w:pPr>
      <w:r>
        <w:rPr>
          <w:b/>
          <w:sz w:val="20"/>
          <w:szCs w:val="20"/>
        </w:rPr>
        <w:t xml:space="preserve">Risks and Consequences: </w:t>
      </w:r>
      <w:r>
        <w:rPr>
          <w:sz w:val="20"/>
          <w:szCs w:val="20"/>
        </w:rPr>
        <w:t xml:space="preserve">Telehealth services are like a routine licensed health care provider office visit, except with interactive video technology or by </w:t>
      </w:r>
      <w:r w:rsidR="00F95CCF">
        <w:rPr>
          <w:sz w:val="20"/>
          <w:szCs w:val="20"/>
        </w:rPr>
        <w:t>telephone, which</w:t>
      </w:r>
      <w:r>
        <w:rPr>
          <w:sz w:val="20"/>
          <w:szCs w:val="20"/>
        </w:rPr>
        <w:t xml:space="preserve"> will allow you to communicate with a provider at a distance. Risks and consequences associated with telehealth include but are not limited to, disruption of transmission by technology failures, interruption and/or breaches to confidentiality by unauthorized persons, privacy and or/limited ability to respond to emergencies. It is important for the client to find a private place for their session where they </w:t>
      </w:r>
      <w:proofErr w:type="gramStart"/>
      <w:r>
        <w:rPr>
          <w:sz w:val="20"/>
          <w:szCs w:val="20"/>
        </w:rPr>
        <w:t>will not be interrupted</w:t>
      </w:r>
      <w:proofErr w:type="gramEnd"/>
      <w:r>
        <w:rPr>
          <w:sz w:val="20"/>
          <w:szCs w:val="20"/>
        </w:rPr>
        <w:t>.</w:t>
      </w:r>
    </w:p>
    <w:p w:rsidR="009D0805" w:rsidRDefault="009D0805" w:rsidP="00764FF3">
      <w:pPr>
        <w:pStyle w:val="ListParagraph"/>
        <w:numPr>
          <w:ilvl w:val="0"/>
          <w:numId w:val="1"/>
        </w:numPr>
        <w:ind w:left="-648" w:right="-720"/>
        <w:rPr>
          <w:sz w:val="20"/>
          <w:szCs w:val="20"/>
        </w:rPr>
      </w:pPr>
      <w:r>
        <w:rPr>
          <w:b/>
          <w:sz w:val="20"/>
          <w:szCs w:val="20"/>
        </w:rPr>
        <w:t>Rights:</w:t>
      </w:r>
      <w:r>
        <w:rPr>
          <w:sz w:val="20"/>
          <w:szCs w:val="20"/>
        </w:rPr>
        <w:t xml:space="preserve"> You may withhold or withdraw consent to telehealth services at any time without affecting your right to future care or treatment, or risking the loss or </w:t>
      </w:r>
      <w:r w:rsidR="0027494C">
        <w:rPr>
          <w:sz w:val="20"/>
          <w:szCs w:val="20"/>
        </w:rPr>
        <w:t>withdrawal of any program benefits to which you would otherwise be entitled.</w:t>
      </w:r>
    </w:p>
    <w:p w:rsidR="0027494C" w:rsidRDefault="0027494C" w:rsidP="00764FF3">
      <w:pPr>
        <w:pStyle w:val="ListParagraph"/>
        <w:numPr>
          <w:ilvl w:val="0"/>
          <w:numId w:val="1"/>
        </w:numPr>
        <w:ind w:left="-648" w:right="-720"/>
        <w:rPr>
          <w:sz w:val="20"/>
          <w:szCs w:val="20"/>
        </w:rPr>
      </w:pPr>
      <w:r>
        <w:rPr>
          <w:b/>
          <w:sz w:val="20"/>
          <w:szCs w:val="20"/>
        </w:rPr>
        <w:t xml:space="preserve">Appropriateness of Telehealth Services: </w:t>
      </w:r>
      <w:r>
        <w:rPr>
          <w:sz w:val="20"/>
          <w:szCs w:val="20"/>
        </w:rPr>
        <w:t>It may be determined that telehealth services are longer the most appropriate form of treatment. If this occurs, Woodland Centers will discuss other options with the client, such as in-person services.</w:t>
      </w:r>
    </w:p>
    <w:p w:rsidR="0027494C" w:rsidRPr="0027494C" w:rsidRDefault="0027494C" w:rsidP="0027494C">
      <w:pPr>
        <w:spacing w:after="0" w:line="240" w:lineRule="auto"/>
        <w:ind w:left="2160" w:right="-360" w:firstLine="720"/>
        <w:rPr>
          <w:rFonts w:eastAsia="Times New Roman" w:cstheme="minorHAnsi"/>
          <w:b/>
          <w:color w:val="000000"/>
          <w:sz w:val="24"/>
          <w:szCs w:val="24"/>
        </w:rPr>
      </w:pPr>
      <w:r w:rsidRPr="0027494C">
        <w:rPr>
          <w:rFonts w:eastAsia="Times New Roman" w:cstheme="minorHAnsi"/>
          <w:b/>
          <w:color w:val="000000"/>
          <w:sz w:val="24"/>
          <w:szCs w:val="24"/>
        </w:rPr>
        <w:t>E-MAIL AND TEXT COMMUNICATIONS</w:t>
      </w:r>
    </w:p>
    <w:p w:rsidR="0027494C" w:rsidRPr="0027494C" w:rsidRDefault="0027494C" w:rsidP="0027494C">
      <w:pPr>
        <w:numPr>
          <w:ilvl w:val="0"/>
          <w:numId w:val="2"/>
        </w:numPr>
        <w:spacing w:after="200" w:line="276" w:lineRule="auto"/>
        <w:ind w:left="-720" w:right="-360"/>
        <w:contextualSpacing/>
        <w:jc w:val="both"/>
        <w:rPr>
          <w:rFonts w:cstheme="minorHAnsi"/>
          <w:sz w:val="20"/>
          <w:szCs w:val="20"/>
        </w:rPr>
      </w:pPr>
      <w:r w:rsidRPr="0027494C">
        <w:rPr>
          <w:rFonts w:cstheme="minorHAnsi"/>
          <w:sz w:val="20"/>
          <w:szCs w:val="20"/>
        </w:rPr>
        <w:t>You may opt in or out of receiving appointment reminders via text. Do not reply to appointment reminder texts.</w:t>
      </w:r>
    </w:p>
    <w:p w:rsidR="0027494C" w:rsidRPr="0027494C" w:rsidRDefault="0027494C" w:rsidP="0027494C">
      <w:pPr>
        <w:numPr>
          <w:ilvl w:val="0"/>
          <w:numId w:val="2"/>
        </w:numPr>
        <w:spacing w:after="200" w:line="276" w:lineRule="auto"/>
        <w:ind w:left="-720" w:right="-360"/>
        <w:contextualSpacing/>
        <w:rPr>
          <w:rFonts w:cstheme="minorHAnsi"/>
          <w:sz w:val="20"/>
          <w:szCs w:val="20"/>
        </w:rPr>
      </w:pPr>
      <w:r w:rsidRPr="0027494C">
        <w:rPr>
          <w:rFonts w:cstheme="minorHAnsi"/>
          <w:sz w:val="20"/>
          <w:szCs w:val="20"/>
        </w:rPr>
        <w:t xml:space="preserve">E-mail and text communication will need to </w:t>
      </w:r>
      <w:proofErr w:type="gramStart"/>
      <w:r w:rsidRPr="0027494C">
        <w:rPr>
          <w:rFonts w:cstheme="minorHAnsi"/>
          <w:sz w:val="20"/>
          <w:szCs w:val="20"/>
        </w:rPr>
        <w:t>be discussed</w:t>
      </w:r>
      <w:proofErr w:type="gramEnd"/>
      <w:r w:rsidRPr="0027494C">
        <w:rPr>
          <w:rFonts w:cstheme="minorHAnsi"/>
          <w:sz w:val="20"/>
          <w:szCs w:val="20"/>
        </w:rPr>
        <w:t xml:space="preserve"> with your provider. You may opt out.</w:t>
      </w:r>
    </w:p>
    <w:p w:rsidR="0027494C" w:rsidRPr="0027494C" w:rsidRDefault="0027494C" w:rsidP="0027494C">
      <w:pPr>
        <w:numPr>
          <w:ilvl w:val="0"/>
          <w:numId w:val="3"/>
        </w:numPr>
        <w:spacing w:after="200" w:line="240" w:lineRule="auto"/>
        <w:ind w:left="-720" w:right="-360"/>
        <w:contextualSpacing/>
        <w:rPr>
          <w:rFonts w:cstheme="minorHAnsi"/>
          <w:sz w:val="20"/>
          <w:szCs w:val="20"/>
        </w:rPr>
      </w:pPr>
      <w:r w:rsidRPr="0027494C">
        <w:rPr>
          <w:rFonts w:cstheme="minorHAnsi"/>
          <w:sz w:val="20"/>
          <w:szCs w:val="20"/>
        </w:rPr>
        <w:t xml:space="preserve">E-mail and text </w:t>
      </w:r>
      <w:proofErr w:type="gramStart"/>
      <w:r w:rsidRPr="0027494C">
        <w:rPr>
          <w:rFonts w:cstheme="minorHAnsi"/>
          <w:sz w:val="20"/>
          <w:szCs w:val="20"/>
        </w:rPr>
        <w:t>will be used</w:t>
      </w:r>
      <w:proofErr w:type="gramEnd"/>
      <w:r w:rsidRPr="0027494C">
        <w:rPr>
          <w:rFonts w:cstheme="minorHAnsi"/>
          <w:sz w:val="20"/>
          <w:szCs w:val="20"/>
        </w:rPr>
        <w:t xml:space="preserve"> only for non-emergent situations. If you need immediate help, contact our Crisis Center at 320-231-9158 or 1-800-992-1716.</w:t>
      </w:r>
    </w:p>
    <w:p w:rsidR="0027494C" w:rsidRPr="0027494C" w:rsidRDefault="0027494C" w:rsidP="0027494C">
      <w:pPr>
        <w:numPr>
          <w:ilvl w:val="0"/>
          <w:numId w:val="3"/>
        </w:numPr>
        <w:spacing w:after="200" w:line="240" w:lineRule="auto"/>
        <w:ind w:left="-720" w:right="-360"/>
        <w:contextualSpacing/>
        <w:rPr>
          <w:rFonts w:cstheme="minorHAnsi"/>
          <w:sz w:val="20"/>
          <w:szCs w:val="20"/>
        </w:rPr>
      </w:pPr>
      <w:r w:rsidRPr="0027494C">
        <w:rPr>
          <w:rFonts w:cstheme="minorHAnsi"/>
          <w:sz w:val="20"/>
          <w:szCs w:val="20"/>
        </w:rPr>
        <w:t xml:space="preserve">Important and highly confidential matters </w:t>
      </w:r>
      <w:proofErr w:type="gramStart"/>
      <w:r w:rsidRPr="0027494C">
        <w:rPr>
          <w:rFonts w:cstheme="minorHAnsi"/>
          <w:sz w:val="20"/>
          <w:szCs w:val="20"/>
        </w:rPr>
        <w:t>will not be discussed</w:t>
      </w:r>
      <w:proofErr w:type="gramEnd"/>
      <w:r w:rsidRPr="0027494C">
        <w:rPr>
          <w:rFonts w:cstheme="minorHAnsi"/>
          <w:sz w:val="20"/>
          <w:szCs w:val="20"/>
        </w:rPr>
        <w:t xml:space="preserve"> through e-mail or text.</w:t>
      </w:r>
    </w:p>
    <w:p w:rsidR="0027494C" w:rsidRDefault="0027494C" w:rsidP="0027494C">
      <w:pPr>
        <w:numPr>
          <w:ilvl w:val="0"/>
          <w:numId w:val="3"/>
        </w:numPr>
        <w:spacing w:after="200" w:line="240" w:lineRule="auto"/>
        <w:ind w:left="-720" w:right="-360"/>
        <w:contextualSpacing/>
        <w:rPr>
          <w:rFonts w:cstheme="minorHAnsi"/>
          <w:sz w:val="20"/>
          <w:szCs w:val="20"/>
        </w:rPr>
      </w:pPr>
      <w:r w:rsidRPr="0027494C">
        <w:rPr>
          <w:rFonts w:cstheme="minorHAnsi"/>
          <w:sz w:val="20"/>
          <w:szCs w:val="20"/>
        </w:rPr>
        <w:t>If phone number</w:t>
      </w:r>
      <w:r w:rsidR="00F95CCF">
        <w:rPr>
          <w:rFonts w:cstheme="minorHAnsi"/>
          <w:sz w:val="20"/>
          <w:szCs w:val="20"/>
        </w:rPr>
        <w:t xml:space="preserve"> or email</w:t>
      </w:r>
      <w:r w:rsidRPr="0027494C">
        <w:rPr>
          <w:rFonts w:cstheme="minorHAnsi"/>
          <w:sz w:val="20"/>
          <w:szCs w:val="20"/>
        </w:rPr>
        <w:t xml:space="preserve"> changes, you are responsible for notifying the Center to change your number</w:t>
      </w:r>
      <w:r w:rsidR="00F95CCF">
        <w:rPr>
          <w:rFonts w:cstheme="minorHAnsi"/>
          <w:sz w:val="20"/>
          <w:szCs w:val="20"/>
        </w:rPr>
        <w:t xml:space="preserve"> or email address</w:t>
      </w:r>
      <w:r w:rsidRPr="0027494C">
        <w:rPr>
          <w:rFonts w:cstheme="minorHAnsi"/>
          <w:sz w:val="20"/>
          <w:szCs w:val="20"/>
        </w:rPr>
        <w:t xml:space="preserve"> </w:t>
      </w:r>
      <w:r w:rsidR="00AD2725">
        <w:rPr>
          <w:rFonts w:cstheme="minorHAnsi"/>
          <w:sz w:val="20"/>
          <w:szCs w:val="20"/>
        </w:rPr>
        <w:t>in your record</w:t>
      </w:r>
      <w:r w:rsidRPr="0027494C">
        <w:rPr>
          <w:rFonts w:cstheme="minorHAnsi"/>
          <w:sz w:val="20"/>
          <w:szCs w:val="20"/>
        </w:rPr>
        <w:t>.</w:t>
      </w:r>
    </w:p>
    <w:p w:rsidR="00AD2725" w:rsidRDefault="00AD2725" w:rsidP="00AD2725">
      <w:pPr>
        <w:spacing w:after="200" w:line="240" w:lineRule="auto"/>
        <w:ind w:left="-1080" w:right="-360"/>
        <w:contextualSpacing/>
        <w:rPr>
          <w:rFonts w:cstheme="minorHAnsi"/>
          <w:sz w:val="20"/>
          <w:szCs w:val="20"/>
        </w:rPr>
      </w:pPr>
    </w:p>
    <w:p w:rsidR="0027494C" w:rsidRPr="0027494C" w:rsidRDefault="0027494C" w:rsidP="0027494C">
      <w:pPr>
        <w:numPr>
          <w:ilvl w:val="0"/>
          <w:numId w:val="3"/>
        </w:numPr>
        <w:spacing w:after="200" w:line="240" w:lineRule="auto"/>
        <w:ind w:left="-720" w:right="-360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Standard rates messaging and data rates may apply at the client’s expense.</w:t>
      </w:r>
    </w:p>
    <w:p w:rsidR="0027494C" w:rsidRPr="0027494C" w:rsidRDefault="0027494C" w:rsidP="0027494C">
      <w:pPr>
        <w:spacing w:after="0" w:line="240" w:lineRule="auto"/>
        <w:ind w:left="-1080" w:right="-360"/>
        <w:contextualSpacing/>
        <w:rPr>
          <w:rFonts w:eastAsia="Times New Roman" w:cstheme="minorHAnsi"/>
          <w:color w:val="000000"/>
          <w:sz w:val="20"/>
          <w:szCs w:val="20"/>
        </w:rPr>
      </w:pPr>
      <w:r w:rsidRPr="0027494C">
        <w:rPr>
          <w:rFonts w:eastAsia="Times New Roman" w:cstheme="minorHAnsi"/>
          <w:color w:val="000000"/>
          <w:sz w:val="20"/>
          <w:szCs w:val="20"/>
        </w:rPr>
        <w:t xml:space="preserve">HIPAA regulations and professional Codes of Ethics both require that Protected Health Information (PHI) is private and secure. E-mail and text are very convenient ways to communicate, but they are not 100% secure. Some of the potential risks that may occur if e-mail or text </w:t>
      </w:r>
      <w:proofErr w:type="gramStart"/>
      <w:r w:rsidRPr="0027494C">
        <w:rPr>
          <w:rFonts w:eastAsia="Times New Roman" w:cstheme="minorHAnsi"/>
          <w:color w:val="000000"/>
          <w:sz w:val="20"/>
          <w:szCs w:val="20"/>
        </w:rPr>
        <w:t>are used</w:t>
      </w:r>
      <w:proofErr w:type="gramEnd"/>
      <w:r w:rsidRPr="0027494C">
        <w:rPr>
          <w:rFonts w:eastAsia="Times New Roman" w:cstheme="minorHAnsi"/>
          <w:color w:val="000000"/>
          <w:sz w:val="20"/>
          <w:szCs w:val="20"/>
        </w:rPr>
        <w:t>:</w:t>
      </w:r>
    </w:p>
    <w:p w:rsidR="0027494C" w:rsidRPr="0027494C" w:rsidRDefault="0027494C" w:rsidP="0027494C">
      <w:pPr>
        <w:numPr>
          <w:ilvl w:val="0"/>
          <w:numId w:val="2"/>
        </w:numPr>
        <w:spacing w:after="200" w:line="240" w:lineRule="auto"/>
        <w:ind w:left="-720" w:right="-360"/>
        <w:contextualSpacing/>
        <w:rPr>
          <w:rFonts w:cstheme="minorHAnsi"/>
          <w:sz w:val="20"/>
          <w:szCs w:val="20"/>
        </w:rPr>
      </w:pPr>
      <w:r w:rsidRPr="0027494C">
        <w:rPr>
          <w:rFonts w:cstheme="minorHAnsi"/>
          <w:sz w:val="20"/>
          <w:szCs w:val="20"/>
        </w:rPr>
        <w:t>Delivery of e-mail or text to an incorrectly typed or provided e-mail address or phone number</w:t>
      </w:r>
    </w:p>
    <w:p w:rsidR="0027494C" w:rsidRPr="0027494C" w:rsidRDefault="0027494C" w:rsidP="0027494C">
      <w:pPr>
        <w:numPr>
          <w:ilvl w:val="0"/>
          <w:numId w:val="2"/>
        </w:numPr>
        <w:spacing w:after="200" w:line="240" w:lineRule="auto"/>
        <w:ind w:left="-720" w:right="-360"/>
        <w:contextualSpacing/>
        <w:rPr>
          <w:rFonts w:cstheme="minorHAnsi"/>
          <w:sz w:val="20"/>
          <w:szCs w:val="20"/>
        </w:rPr>
      </w:pPr>
      <w:r w:rsidRPr="0027494C">
        <w:rPr>
          <w:rFonts w:cstheme="minorHAnsi"/>
          <w:sz w:val="20"/>
          <w:szCs w:val="20"/>
        </w:rPr>
        <w:t>E-mail accounts can be “hacked” giving third party access to e-mail content and addresses</w:t>
      </w:r>
    </w:p>
    <w:p w:rsidR="0027494C" w:rsidRPr="0027494C" w:rsidRDefault="0027494C" w:rsidP="0027494C">
      <w:pPr>
        <w:numPr>
          <w:ilvl w:val="0"/>
          <w:numId w:val="2"/>
        </w:numPr>
        <w:spacing w:after="200" w:line="240" w:lineRule="auto"/>
        <w:ind w:left="-720" w:right="-360"/>
        <w:contextualSpacing/>
        <w:rPr>
          <w:rFonts w:cstheme="minorHAnsi"/>
          <w:sz w:val="20"/>
          <w:szCs w:val="20"/>
        </w:rPr>
      </w:pPr>
      <w:r w:rsidRPr="0027494C">
        <w:rPr>
          <w:rFonts w:cstheme="minorHAnsi"/>
          <w:sz w:val="20"/>
          <w:szCs w:val="20"/>
        </w:rPr>
        <w:t>E-mail providers (e.g., Gmail, Comcast, Yahoo, etc.) keep a copy of each e-mail on their servers, where it might be accessible to e-mail providers outside of Woodland Centers</w:t>
      </w:r>
    </w:p>
    <w:p w:rsidR="0027494C" w:rsidRPr="0027494C" w:rsidRDefault="0027494C" w:rsidP="0027494C">
      <w:pPr>
        <w:numPr>
          <w:ilvl w:val="0"/>
          <w:numId w:val="2"/>
        </w:numPr>
        <w:spacing w:after="200" w:line="240" w:lineRule="auto"/>
        <w:ind w:left="-720" w:right="-360"/>
        <w:contextualSpacing/>
        <w:rPr>
          <w:rFonts w:cstheme="minorHAnsi"/>
          <w:sz w:val="20"/>
          <w:szCs w:val="20"/>
        </w:rPr>
      </w:pPr>
      <w:r w:rsidRPr="0027494C">
        <w:rPr>
          <w:rFonts w:cstheme="minorHAnsi"/>
          <w:sz w:val="20"/>
          <w:szCs w:val="20"/>
        </w:rPr>
        <w:t>Information is accessible if a telephone is lost</w:t>
      </w:r>
    </w:p>
    <w:p w:rsidR="00764FF3" w:rsidRDefault="00764FF3" w:rsidP="0027494C">
      <w:pPr>
        <w:ind w:left="-720" w:right="-720"/>
        <w:rPr>
          <w:sz w:val="20"/>
          <w:szCs w:val="20"/>
        </w:rPr>
      </w:pPr>
      <w:bookmarkStart w:id="0" w:name="_GoBack"/>
      <w:bookmarkEnd w:id="0"/>
    </w:p>
    <w:p w:rsidR="00764FF3" w:rsidRPr="00764FF3" w:rsidRDefault="00764FF3" w:rsidP="0027494C">
      <w:pPr>
        <w:ind w:left="-720" w:right="-720"/>
        <w:rPr>
          <w:sz w:val="20"/>
          <w:szCs w:val="20"/>
        </w:rPr>
      </w:pPr>
    </w:p>
    <w:p w:rsidR="00F4425A" w:rsidRPr="00F4425A" w:rsidRDefault="00F4425A" w:rsidP="00754D33">
      <w:pPr>
        <w:ind w:left="-720" w:right="-720"/>
        <w:jc w:val="center"/>
        <w:rPr>
          <w:sz w:val="24"/>
          <w:szCs w:val="24"/>
        </w:rPr>
      </w:pPr>
    </w:p>
    <w:sectPr w:rsidR="00F4425A" w:rsidRPr="00F4425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5A" w:rsidRDefault="00F4425A" w:rsidP="00F4425A">
      <w:pPr>
        <w:spacing w:after="0" w:line="240" w:lineRule="auto"/>
      </w:pPr>
      <w:r>
        <w:separator/>
      </w:r>
    </w:p>
  </w:endnote>
  <w:endnote w:type="continuationSeparator" w:id="0">
    <w:p w:rsidR="00F4425A" w:rsidRDefault="00F4425A" w:rsidP="00F4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AC4" w:rsidRDefault="005D5AC4" w:rsidP="005D5AC4">
    <w:pPr>
      <w:pStyle w:val="Footer"/>
      <w:ind w:left="-1008"/>
    </w:pPr>
    <w:r>
      <w:t>980.133/R0822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5A" w:rsidRDefault="00F4425A" w:rsidP="00F4425A">
      <w:pPr>
        <w:spacing w:after="0" w:line="240" w:lineRule="auto"/>
      </w:pPr>
      <w:r>
        <w:separator/>
      </w:r>
    </w:p>
  </w:footnote>
  <w:footnote w:type="continuationSeparator" w:id="0">
    <w:p w:rsidR="00F4425A" w:rsidRDefault="00F4425A" w:rsidP="00F4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5A" w:rsidRDefault="00F442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1094740</wp:posOffset>
          </wp:positionH>
          <wp:positionV relativeFrom="paragraph">
            <wp:posOffset>-457200</wp:posOffset>
          </wp:positionV>
          <wp:extent cx="3457575" cy="1562100"/>
          <wp:effectExtent l="0" t="0" r="0" b="0"/>
          <wp:wrapTopAndBottom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7575" cy="1562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A63"/>
    <w:multiLevelType w:val="hybridMultilevel"/>
    <w:tmpl w:val="0CF8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4A0A"/>
    <w:multiLevelType w:val="hybridMultilevel"/>
    <w:tmpl w:val="3F6C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27ED9"/>
    <w:multiLevelType w:val="hybridMultilevel"/>
    <w:tmpl w:val="3D66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5A"/>
    <w:rsid w:val="0003351D"/>
    <w:rsid w:val="000D2A6A"/>
    <w:rsid w:val="0027494C"/>
    <w:rsid w:val="005D5AC4"/>
    <w:rsid w:val="00754D33"/>
    <w:rsid w:val="00764FF3"/>
    <w:rsid w:val="00957F12"/>
    <w:rsid w:val="009D0805"/>
    <w:rsid w:val="00AD2725"/>
    <w:rsid w:val="00BE76E3"/>
    <w:rsid w:val="00C74AF5"/>
    <w:rsid w:val="00DC0778"/>
    <w:rsid w:val="00F4425A"/>
    <w:rsid w:val="00F9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9289C6"/>
  <w15:chartTrackingRefBased/>
  <w15:docId w15:val="{9780B00C-A5A1-423A-A2D6-C1965827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25A"/>
  </w:style>
  <w:style w:type="paragraph" w:styleId="Footer">
    <w:name w:val="footer"/>
    <w:basedOn w:val="Normal"/>
    <w:link w:val="FooterChar"/>
    <w:uiPriority w:val="99"/>
    <w:unhideWhenUsed/>
    <w:rsid w:val="00F4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25A"/>
  </w:style>
  <w:style w:type="paragraph" w:styleId="ListParagraph">
    <w:name w:val="List Paragraph"/>
    <w:basedOn w:val="Normal"/>
    <w:uiPriority w:val="34"/>
    <w:qFormat/>
    <w:rsid w:val="00F4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Geers</dc:creator>
  <cp:keywords/>
  <dc:description/>
  <cp:lastModifiedBy>Emily Geers</cp:lastModifiedBy>
  <cp:revision>7</cp:revision>
  <dcterms:created xsi:type="dcterms:W3CDTF">2022-08-05T19:10:00Z</dcterms:created>
  <dcterms:modified xsi:type="dcterms:W3CDTF">2022-08-17T14:16:00Z</dcterms:modified>
</cp:coreProperties>
</file>